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19C5" w14:textId="77777777" w:rsidR="00E126AA" w:rsidRDefault="000A6690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57B8"/>
          <w:sz w:val="24"/>
          <w:szCs w:val="24"/>
        </w:rPr>
      </w:pPr>
      <w:r w:rsidRPr="000A6690">
        <w:rPr>
          <w:rFonts w:cstheme="minorHAnsi"/>
          <w:color w:val="0057B8"/>
          <w:sz w:val="24"/>
          <w:szCs w:val="24"/>
        </w:rPr>
        <w:t xml:space="preserve">Major Incident Management </w:t>
      </w:r>
    </w:p>
    <w:p w14:paraId="40BE20F7" w14:textId="7B06B0D7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>Kepner-Tregoe Prework</w:t>
      </w:r>
    </w:p>
    <w:p w14:paraId="59037B3F" w14:textId="27B89770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b/>
          <w:bCs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t>Introduction</w:t>
      </w:r>
    </w:p>
    <w:p w14:paraId="7EA9B97F" w14:textId="133A5632" w:rsidR="00111DDE" w:rsidRPr="00A35109" w:rsidRDefault="00A5714B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>T</w:t>
      </w:r>
      <w:r w:rsidR="00111DDE" w:rsidRPr="00A35109">
        <w:rPr>
          <w:rFonts w:cstheme="minorHAnsi"/>
          <w:color w:val="000000"/>
          <w:sz w:val="24"/>
          <w:szCs w:val="24"/>
        </w:rPr>
        <w:t xml:space="preserve">he </w:t>
      </w:r>
      <w:r w:rsidR="00111DDE" w:rsidRPr="00A35109">
        <w:rPr>
          <w:rFonts w:cstheme="minorHAnsi"/>
          <w:i/>
          <w:iCs/>
          <w:color w:val="000000"/>
          <w:sz w:val="24"/>
          <w:szCs w:val="24"/>
        </w:rPr>
        <w:t xml:space="preserve">KT </w:t>
      </w:r>
      <w:r w:rsidR="00E126AA" w:rsidRPr="00E126AA">
        <w:rPr>
          <w:rFonts w:cstheme="minorHAnsi"/>
          <w:i/>
          <w:iCs/>
          <w:color w:val="000000"/>
          <w:sz w:val="24"/>
          <w:szCs w:val="24"/>
        </w:rPr>
        <w:t xml:space="preserve">Major Incident Management </w:t>
      </w:r>
      <w:r w:rsidR="00111DDE" w:rsidRPr="00A35109">
        <w:rPr>
          <w:rFonts w:cstheme="minorHAnsi"/>
          <w:color w:val="000000"/>
          <w:sz w:val="24"/>
          <w:szCs w:val="24"/>
        </w:rPr>
        <w:t xml:space="preserve">workshop is </w:t>
      </w:r>
      <w:r w:rsidRPr="00A35109">
        <w:rPr>
          <w:rFonts w:cstheme="minorHAnsi"/>
          <w:color w:val="000000"/>
          <w:sz w:val="24"/>
          <w:szCs w:val="24"/>
        </w:rPr>
        <w:t xml:space="preserve">designed to build your critical thinking capabilities for </w:t>
      </w:r>
      <w:r w:rsidR="00111DDE" w:rsidRPr="00A35109">
        <w:rPr>
          <w:rFonts w:cstheme="minorHAnsi"/>
          <w:color w:val="000000"/>
          <w:sz w:val="24"/>
          <w:szCs w:val="24"/>
        </w:rPr>
        <w:t>sol</w:t>
      </w:r>
      <w:r w:rsidRPr="00A35109">
        <w:rPr>
          <w:rFonts w:cstheme="minorHAnsi"/>
          <w:color w:val="000000"/>
          <w:sz w:val="24"/>
          <w:szCs w:val="24"/>
        </w:rPr>
        <w:t>v</w:t>
      </w:r>
      <w:r w:rsidR="00111DDE" w:rsidRPr="00A35109">
        <w:rPr>
          <w:rFonts w:cstheme="minorHAnsi"/>
          <w:color w:val="000000"/>
          <w:sz w:val="24"/>
          <w:szCs w:val="24"/>
        </w:rPr>
        <w:t>ing problems</w:t>
      </w:r>
      <w:r w:rsidR="00C04A6F" w:rsidRPr="00A35109">
        <w:rPr>
          <w:rFonts w:cstheme="minorHAnsi"/>
          <w:color w:val="000000"/>
          <w:sz w:val="24"/>
          <w:szCs w:val="24"/>
        </w:rPr>
        <w:t xml:space="preserve"> (RCA)</w:t>
      </w:r>
      <w:r w:rsidR="00111DDE" w:rsidRPr="00A35109">
        <w:rPr>
          <w:rFonts w:cstheme="minorHAnsi"/>
          <w:color w:val="000000"/>
          <w:sz w:val="24"/>
          <w:szCs w:val="24"/>
        </w:rPr>
        <w:t>, making decisions, managing risks</w:t>
      </w:r>
      <w:r w:rsidR="00DD3BFC" w:rsidRPr="00A35109">
        <w:rPr>
          <w:rFonts w:cstheme="minorHAnsi"/>
          <w:color w:val="000000"/>
          <w:sz w:val="24"/>
          <w:szCs w:val="24"/>
        </w:rPr>
        <w:t xml:space="preserve">, and planning how to resolve these </w:t>
      </w:r>
      <w:r w:rsidR="00214E81" w:rsidRPr="00A35109">
        <w:rPr>
          <w:rFonts w:cstheme="minorHAnsi"/>
          <w:color w:val="000000"/>
          <w:sz w:val="24"/>
          <w:szCs w:val="24"/>
        </w:rPr>
        <w:t xml:space="preserve">different </w:t>
      </w:r>
      <w:r w:rsidR="00EF43CE" w:rsidRPr="00A35109">
        <w:rPr>
          <w:rFonts w:cstheme="minorHAnsi"/>
          <w:color w:val="000000"/>
          <w:sz w:val="24"/>
          <w:szCs w:val="24"/>
        </w:rPr>
        <w:t>issues</w:t>
      </w:r>
      <w:r w:rsidR="00830C6C" w:rsidRPr="00A35109">
        <w:rPr>
          <w:rFonts w:cstheme="minorHAnsi"/>
          <w:color w:val="000000"/>
          <w:sz w:val="24"/>
          <w:szCs w:val="24"/>
        </w:rPr>
        <w:t xml:space="preserve"> by applying research based best practices</w:t>
      </w:r>
      <w:r w:rsidR="00E73CB6" w:rsidRPr="00A35109">
        <w:rPr>
          <w:rFonts w:cstheme="minorHAnsi"/>
          <w:color w:val="000000"/>
          <w:sz w:val="24"/>
          <w:szCs w:val="24"/>
        </w:rPr>
        <w:t xml:space="preserve"> for gathering, sorting, organizing, and analyzing relevant information</w:t>
      </w:r>
      <w:r w:rsidR="00111DDE" w:rsidRPr="00A35109">
        <w:rPr>
          <w:rFonts w:cstheme="minorHAnsi"/>
          <w:color w:val="000000"/>
          <w:sz w:val="24"/>
          <w:szCs w:val="24"/>
        </w:rPr>
        <w:t>.</w:t>
      </w:r>
    </w:p>
    <w:p w14:paraId="6C7631E3" w14:textId="513F0CD4" w:rsidR="00DF0071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 xml:space="preserve">The purpose of this workshop </w:t>
      </w:r>
      <w:r w:rsidR="00C67519" w:rsidRPr="00A35109">
        <w:rPr>
          <w:rFonts w:cstheme="minorHAnsi"/>
          <w:color w:val="000000"/>
          <w:sz w:val="24"/>
          <w:szCs w:val="24"/>
        </w:rPr>
        <w:t xml:space="preserve">pre-work </w:t>
      </w:r>
      <w:r w:rsidRPr="00A35109">
        <w:rPr>
          <w:rFonts w:cstheme="minorHAnsi"/>
          <w:color w:val="000000"/>
          <w:sz w:val="24"/>
          <w:szCs w:val="24"/>
        </w:rPr>
        <w:t xml:space="preserve">is to prepare you to </w:t>
      </w:r>
      <w:r w:rsidR="00E457B3" w:rsidRPr="00A35109">
        <w:rPr>
          <w:rFonts w:cstheme="minorHAnsi"/>
          <w:color w:val="000000"/>
          <w:sz w:val="24"/>
          <w:szCs w:val="24"/>
        </w:rPr>
        <w:t xml:space="preserve">get the most from </w:t>
      </w:r>
      <w:r w:rsidRPr="00A35109">
        <w:rPr>
          <w:rFonts w:cstheme="minorHAnsi"/>
          <w:color w:val="000000"/>
          <w:sz w:val="24"/>
          <w:szCs w:val="24"/>
        </w:rPr>
        <w:t>the workshop.</w:t>
      </w:r>
    </w:p>
    <w:p w14:paraId="1FED8F23" w14:textId="77777777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b/>
          <w:bCs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t>How You Will Learn</w:t>
      </w:r>
    </w:p>
    <w:p w14:paraId="09AA89A1" w14:textId="345D9EC9" w:rsidR="00F45A6F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 xml:space="preserve">The workshop is based on a proven, systematic learning design that </w:t>
      </w:r>
      <w:r w:rsidR="00ED1A56" w:rsidRPr="00A35109">
        <w:rPr>
          <w:rFonts w:cstheme="minorHAnsi"/>
          <w:color w:val="000000"/>
          <w:sz w:val="24"/>
          <w:szCs w:val="24"/>
        </w:rPr>
        <w:t xml:space="preserve">begins </w:t>
      </w:r>
      <w:r w:rsidR="00D954A7" w:rsidRPr="00A35109">
        <w:rPr>
          <w:rFonts w:cstheme="minorHAnsi"/>
          <w:color w:val="000000"/>
          <w:sz w:val="24"/>
          <w:szCs w:val="24"/>
        </w:rPr>
        <w:t>with you learni</w:t>
      </w:r>
      <w:r w:rsidR="00E81AEB" w:rsidRPr="00A35109">
        <w:rPr>
          <w:rFonts w:cstheme="minorHAnsi"/>
          <w:color w:val="000000"/>
          <w:sz w:val="24"/>
          <w:szCs w:val="24"/>
        </w:rPr>
        <w:t>ng</w:t>
      </w:r>
      <w:r w:rsidR="00D954A7" w:rsidRPr="00A35109">
        <w:rPr>
          <w:rFonts w:cstheme="minorHAnsi"/>
          <w:color w:val="000000"/>
          <w:sz w:val="24"/>
          <w:szCs w:val="24"/>
        </w:rPr>
        <w:t xml:space="preserve"> the concepts in full group, practic</w:t>
      </w:r>
      <w:r w:rsidR="00E81AEB" w:rsidRPr="00A35109">
        <w:rPr>
          <w:rFonts w:cstheme="minorHAnsi"/>
          <w:color w:val="000000"/>
          <w:sz w:val="24"/>
          <w:szCs w:val="24"/>
        </w:rPr>
        <w:t xml:space="preserve">ing </w:t>
      </w:r>
      <w:r w:rsidR="004A66ED" w:rsidRPr="00A35109">
        <w:rPr>
          <w:rFonts w:cstheme="minorHAnsi"/>
          <w:color w:val="000000"/>
          <w:sz w:val="24"/>
          <w:szCs w:val="24"/>
        </w:rPr>
        <w:t xml:space="preserve">on case studies, and then </w:t>
      </w:r>
      <w:r w:rsidR="00D954A7" w:rsidRPr="00A35109">
        <w:rPr>
          <w:rFonts w:cstheme="minorHAnsi"/>
          <w:color w:val="000000"/>
          <w:sz w:val="24"/>
          <w:szCs w:val="24"/>
        </w:rPr>
        <w:t>apply</w:t>
      </w:r>
      <w:r w:rsidR="00F45A6F" w:rsidRPr="00A35109">
        <w:rPr>
          <w:rFonts w:cstheme="minorHAnsi"/>
          <w:color w:val="000000"/>
          <w:sz w:val="24"/>
          <w:szCs w:val="24"/>
        </w:rPr>
        <w:t xml:space="preserve">ing </w:t>
      </w:r>
      <w:r w:rsidR="008E33B1" w:rsidRPr="00A35109">
        <w:rPr>
          <w:rFonts w:cstheme="minorHAnsi"/>
          <w:color w:val="000000"/>
          <w:sz w:val="24"/>
          <w:szCs w:val="24"/>
        </w:rPr>
        <w:t xml:space="preserve">or discussing </w:t>
      </w:r>
      <w:r w:rsidR="00F45A6F" w:rsidRPr="00A35109">
        <w:rPr>
          <w:rFonts w:cstheme="minorHAnsi"/>
          <w:color w:val="000000"/>
          <w:sz w:val="24"/>
          <w:szCs w:val="24"/>
        </w:rPr>
        <w:t>the concepts</w:t>
      </w:r>
      <w:r w:rsidR="001D4D5C" w:rsidRPr="00A35109">
        <w:rPr>
          <w:rFonts w:cstheme="minorHAnsi"/>
          <w:color w:val="000000"/>
          <w:sz w:val="24"/>
          <w:szCs w:val="24"/>
        </w:rPr>
        <w:t xml:space="preserve"> as they relate to your work environment</w:t>
      </w:r>
      <w:r w:rsidR="00454BB8" w:rsidRPr="00A35109">
        <w:rPr>
          <w:rFonts w:cstheme="minorHAnsi"/>
          <w:color w:val="000000"/>
          <w:sz w:val="24"/>
          <w:szCs w:val="24"/>
        </w:rPr>
        <w:t>.</w:t>
      </w:r>
    </w:p>
    <w:p w14:paraId="4075BB7B" w14:textId="77777777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b/>
          <w:bCs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t>Preparation</w:t>
      </w:r>
    </w:p>
    <w:p w14:paraId="267363F1" w14:textId="404E0334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 xml:space="preserve">To make </w:t>
      </w:r>
      <w:r w:rsidR="00E265F3" w:rsidRPr="00A35109">
        <w:rPr>
          <w:rFonts w:cstheme="minorHAnsi"/>
          <w:color w:val="000000"/>
          <w:sz w:val="24"/>
          <w:szCs w:val="24"/>
        </w:rPr>
        <w:t xml:space="preserve">the workshop </w:t>
      </w:r>
      <w:r w:rsidRPr="00A35109">
        <w:rPr>
          <w:rFonts w:cstheme="minorHAnsi"/>
          <w:color w:val="000000"/>
          <w:sz w:val="24"/>
          <w:szCs w:val="24"/>
        </w:rPr>
        <w:t>a high-value experience for you and your organization,</w:t>
      </w:r>
      <w:r w:rsidR="00695DC6" w:rsidRPr="00A35109">
        <w:rPr>
          <w:rFonts w:cstheme="minorHAnsi"/>
          <w:color w:val="000000"/>
          <w:sz w:val="24"/>
          <w:szCs w:val="24"/>
        </w:rPr>
        <w:t xml:space="preserve"> </w:t>
      </w:r>
      <w:r w:rsidRPr="00A35109">
        <w:rPr>
          <w:rFonts w:cstheme="minorHAnsi"/>
          <w:color w:val="000000"/>
          <w:sz w:val="24"/>
          <w:szCs w:val="24"/>
        </w:rPr>
        <w:t xml:space="preserve">you </w:t>
      </w:r>
      <w:r w:rsidR="002D52AD" w:rsidRPr="00A35109">
        <w:rPr>
          <w:rFonts w:cstheme="minorHAnsi"/>
          <w:color w:val="000000"/>
          <w:sz w:val="24"/>
          <w:szCs w:val="24"/>
        </w:rPr>
        <w:t xml:space="preserve">should </w:t>
      </w:r>
      <w:r w:rsidRPr="00A35109">
        <w:rPr>
          <w:rFonts w:cstheme="minorHAnsi"/>
          <w:color w:val="000000"/>
          <w:sz w:val="24"/>
          <w:szCs w:val="24"/>
        </w:rPr>
        <w:t xml:space="preserve">do </w:t>
      </w:r>
      <w:r w:rsidR="009C71B5" w:rsidRPr="00A35109">
        <w:rPr>
          <w:rFonts w:cstheme="minorHAnsi"/>
          <w:color w:val="000000"/>
          <w:sz w:val="24"/>
          <w:szCs w:val="24"/>
        </w:rPr>
        <w:t>three</w:t>
      </w:r>
      <w:r w:rsidRPr="00A35109">
        <w:rPr>
          <w:rFonts w:cstheme="minorHAnsi"/>
          <w:color w:val="000000"/>
          <w:sz w:val="24"/>
          <w:szCs w:val="24"/>
        </w:rPr>
        <w:t xml:space="preserve"> things:</w:t>
      </w:r>
    </w:p>
    <w:p w14:paraId="606F1CA1" w14:textId="601756E6" w:rsidR="008D3878" w:rsidRDefault="009C71B5" w:rsidP="00676B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mirrorIndents/>
        <w:rPr>
          <w:rFonts w:cstheme="minorHAnsi"/>
          <w:i/>
          <w:iCs/>
          <w:color w:val="000000"/>
          <w:sz w:val="24"/>
          <w:szCs w:val="24"/>
        </w:rPr>
      </w:pPr>
      <w:r w:rsidRPr="008D3878">
        <w:rPr>
          <w:rFonts w:cstheme="minorHAnsi"/>
          <w:i/>
          <w:iCs/>
          <w:color w:val="000000"/>
          <w:sz w:val="24"/>
          <w:szCs w:val="24"/>
        </w:rPr>
        <w:t xml:space="preserve">Read chapters 1 and 2 of the New Rational Manager, </w:t>
      </w:r>
      <w:r w:rsidR="001B75F3">
        <w:rPr>
          <w:rFonts w:cstheme="minorHAnsi"/>
          <w:i/>
          <w:iCs/>
          <w:color w:val="000000"/>
          <w:sz w:val="24"/>
          <w:szCs w:val="24"/>
        </w:rPr>
        <w:t>i</w:t>
      </w:r>
      <w:r w:rsidR="008D3878" w:rsidRPr="008D3878">
        <w:rPr>
          <w:rFonts w:cstheme="minorHAnsi"/>
          <w:i/>
          <w:iCs/>
          <w:color w:val="000000"/>
          <w:sz w:val="24"/>
          <w:szCs w:val="24"/>
        </w:rPr>
        <w:t xml:space="preserve">t can be downloaded using this link: </w:t>
      </w:r>
      <w:hyperlink r:id="rId7" w:history="1">
        <w:r w:rsidR="005D50D5" w:rsidRPr="009413F2">
          <w:rPr>
            <w:rStyle w:val="Hyperlink"/>
            <w:rFonts w:cstheme="minorHAnsi"/>
            <w:i/>
            <w:iCs/>
            <w:sz w:val="24"/>
            <w:szCs w:val="24"/>
          </w:rPr>
          <w:t>https://kepner-tregoe.com/wp-content/uploads/2025/08/The-New-Rational-Manager-Chapters-1-2-PA.pdf</w:t>
        </w:r>
      </w:hyperlink>
      <w:r w:rsidR="005D50D5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14:paraId="33CDCD6C" w14:textId="1777A693" w:rsidR="00111DDE" w:rsidRPr="00A35109" w:rsidRDefault="00111DDE" w:rsidP="007B23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mirrorIndents/>
        <w:rPr>
          <w:rFonts w:cstheme="minorHAnsi"/>
          <w:i/>
          <w:iCs/>
          <w:color w:val="000000"/>
          <w:sz w:val="24"/>
          <w:szCs w:val="24"/>
        </w:rPr>
      </w:pPr>
      <w:r w:rsidRPr="00A35109">
        <w:rPr>
          <w:rFonts w:cstheme="minorHAnsi"/>
          <w:i/>
          <w:iCs/>
          <w:color w:val="000000"/>
          <w:sz w:val="24"/>
          <w:szCs w:val="24"/>
        </w:rPr>
        <w:t xml:space="preserve">Identify your </w:t>
      </w:r>
      <w:r w:rsidR="009E65DA" w:rsidRPr="00A35109">
        <w:rPr>
          <w:rFonts w:cstheme="minorHAnsi"/>
          <w:i/>
          <w:iCs/>
          <w:color w:val="000000"/>
          <w:sz w:val="24"/>
          <w:szCs w:val="24"/>
        </w:rPr>
        <w:t xml:space="preserve">personal learning objectives </w:t>
      </w:r>
      <w:r w:rsidRPr="00A35109">
        <w:rPr>
          <w:rFonts w:cstheme="minorHAnsi"/>
          <w:i/>
          <w:iCs/>
          <w:color w:val="000000"/>
          <w:sz w:val="24"/>
          <w:szCs w:val="24"/>
        </w:rPr>
        <w:t>for attending the workshop</w:t>
      </w:r>
      <w:r w:rsidR="009C71B5" w:rsidRPr="00A35109">
        <w:rPr>
          <w:rFonts w:cstheme="minorHAnsi"/>
          <w:i/>
          <w:iCs/>
          <w:color w:val="000000"/>
          <w:sz w:val="24"/>
          <w:szCs w:val="24"/>
        </w:rPr>
        <w:t>.</w:t>
      </w:r>
    </w:p>
    <w:p w14:paraId="794E7CE6" w14:textId="7E9DB1D9" w:rsidR="00111DDE" w:rsidRPr="00A35109" w:rsidRDefault="00111DDE" w:rsidP="007B23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mirrorIndents/>
        <w:rPr>
          <w:rFonts w:cstheme="minorHAnsi"/>
          <w:i/>
          <w:iCs/>
          <w:color w:val="000000"/>
          <w:sz w:val="24"/>
          <w:szCs w:val="24"/>
        </w:rPr>
      </w:pPr>
      <w:r w:rsidRPr="00A35109">
        <w:rPr>
          <w:rFonts w:cstheme="minorHAnsi"/>
          <w:i/>
          <w:iCs/>
          <w:color w:val="000000"/>
          <w:sz w:val="24"/>
          <w:szCs w:val="24"/>
        </w:rPr>
        <w:t xml:space="preserve">Identify work-related </w:t>
      </w:r>
      <w:r w:rsidR="00EF43CE" w:rsidRPr="00A35109">
        <w:rPr>
          <w:rFonts w:cstheme="minorHAnsi"/>
          <w:i/>
          <w:iCs/>
          <w:color w:val="000000"/>
          <w:sz w:val="24"/>
          <w:szCs w:val="24"/>
        </w:rPr>
        <w:t>issues</w:t>
      </w:r>
      <w:r w:rsidRPr="00A35109">
        <w:rPr>
          <w:rFonts w:cstheme="minorHAnsi"/>
          <w:i/>
          <w:iCs/>
          <w:color w:val="000000"/>
          <w:sz w:val="24"/>
          <w:szCs w:val="24"/>
        </w:rPr>
        <w:t xml:space="preserve"> you can address during the workshop</w:t>
      </w:r>
      <w:r w:rsidR="0020033C" w:rsidRPr="00A35109">
        <w:rPr>
          <w:rFonts w:cstheme="minorHAnsi"/>
          <w:i/>
          <w:iCs/>
          <w:color w:val="000000"/>
          <w:sz w:val="24"/>
          <w:szCs w:val="24"/>
        </w:rPr>
        <w:t>.</w:t>
      </w:r>
    </w:p>
    <w:p w14:paraId="788E82A3" w14:textId="4C9097D9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b/>
          <w:bCs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t>Personal Learning Objectives</w:t>
      </w:r>
    </w:p>
    <w:p w14:paraId="640953A4" w14:textId="59A4592D" w:rsidR="00056B47" w:rsidRPr="00A35109" w:rsidRDefault="00056B47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>Please meet with your manager or sponsor to discuss and agree on these objectives before the workshop.</w:t>
      </w:r>
    </w:p>
    <w:p w14:paraId="601538F6" w14:textId="78BC1F4A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>To help identify these objectives, ask:</w:t>
      </w:r>
    </w:p>
    <w:p w14:paraId="29371CEB" w14:textId="77777777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i/>
          <w:iCs/>
          <w:color w:val="000000"/>
          <w:sz w:val="24"/>
          <w:szCs w:val="24"/>
        </w:rPr>
      </w:pPr>
      <w:r w:rsidRPr="00A35109">
        <w:rPr>
          <w:rFonts w:cstheme="minorHAnsi"/>
          <w:i/>
          <w:iCs/>
          <w:color w:val="000000"/>
          <w:sz w:val="24"/>
          <w:szCs w:val="24"/>
        </w:rPr>
        <w:t>By the end of the workshop, what do I expect to have learned?</w:t>
      </w:r>
    </w:p>
    <w:p w14:paraId="425D3E42" w14:textId="77777777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i/>
          <w:iCs/>
          <w:color w:val="000000"/>
          <w:sz w:val="24"/>
          <w:szCs w:val="24"/>
        </w:rPr>
      </w:pPr>
      <w:r w:rsidRPr="00A35109">
        <w:rPr>
          <w:rFonts w:cstheme="minorHAnsi"/>
          <w:i/>
          <w:iCs/>
          <w:color w:val="000000"/>
          <w:sz w:val="24"/>
          <w:szCs w:val="24"/>
        </w:rPr>
        <w:t>What do I expect to be able to do differently when I return to my job?</w:t>
      </w:r>
    </w:p>
    <w:p w14:paraId="0CECF0B1" w14:textId="6CF3A240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>You will</w:t>
      </w:r>
      <w:r w:rsidR="00695DC6" w:rsidRPr="00A35109">
        <w:rPr>
          <w:rFonts w:cstheme="minorHAnsi"/>
          <w:color w:val="000000"/>
          <w:sz w:val="24"/>
          <w:szCs w:val="24"/>
        </w:rPr>
        <w:t xml:space="preserve"> </w:t>
      </w:r>
      <w:r w:rsidRPr="00A35109">
        <w:rPr>
          <w:rFonts w:cstheme="minorHAnsi"/>
          <w:color w:val="000000"/>
          <w:sz w:val="24"/>
          <w:szCs w:val="24"/>
        </w:rPr>
        <w:t>be asked to share these objectives with the instructor and the other learners.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1AC" w14:paraId="6EBFFC8F" w14:textId="77777777" w:rsidTr="000371AC">
        <w:tc>
          <w:tcPr>
            <w:tcW w:w="9350" w:type="dxa"/>
          </w:tcPr>
          <w:p w14:paraId="3243D144" w14:textId="77777777" w:rsidR="000371AC" w:rsidRDefault="000371AC" w:rsidP="00407388">
            <w:pPr>
              <w:autoSpaceDE w:val="0"/>
              <w:autoSpaceDN w:val="0"/>
              <w:adjustRightInd w:val="0"/>
              <w:spacing w:before="120" w:after="120"/>
              <w:contextualSpacing/>
              <w:mirrorIndents/>
              <w:rPr>
                <w:rFonts w:cstheme="minorHAnsi"/>
                <w:color w:val="000000"/>
                <w:sz w:val="20"/>
                <w:szCs w:val="20"/>
              </w:rPr>
            </w:pPr>
            <w:bookmarkStart w:id="0" w:name="_Hlk135214364"/>
          </w:p>
        </w:tc>
      </w:tr>
    </w:tbl>
    <w:bookmarkEnd w:id="0"/>
    <w:p w14:paraId="78DA64AE" w14:textId="6B1CD571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b/>
          <w:bCs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t xml:space="preserve">Work-Related </w:t>
      </w:r>
      <w:r w:rsidR="00EF43CE" w:rsidRPr="00A35109">
        <w:rPr>
          <w:rFonts w:cstheme="minorHAnsi"/>
          <w:b/>
          <w:bCs/>
          <w:color w:val="000000"/>
          <w:sz w:val="24"/>
          <w:szCs w:val="24"/>
        </w:rPr>
        <w:t>Issues</w:t>
      </w:r>
    </w:p>
    <w:p w14:paraId="1E42B217" w14:textId="496822D3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 xml:space="preserve">During the workshop, </w:t>
      </w:r>
      <w:r w:rsidR="00CE0AE5" w:rsidRPr="00A35109">
        <w:rPr>
          <w:rFonts w:cstheme="minorHAnsi"/>
          <w:color w:val="000000"/>
          <w:sz w:val="24"/>
          <w:szCs w:val="24"/>
        </w:rPr>
        <w:t xml:space="preserve">there will be opportunities to </w:t>
      </w:r>
      <w:r w:rsidRPr="00A35109">
        <w:rPr>
          <w:rFonts w:cstheme="minorHAnsi"/>
          <w:color w:val="000000"/>
          <w:sz w:val="24"/>
          <w:szCs w:val="24"/>
        </w:rPr>
        <w:t xml:space="preserve">apply the concepts to work-related </w:t>
      </w:r>
      <w:r w:rsidR="00EF43CE" w:rsidRPr="00A35109">
        <w:rPr>
          <w:rFonts w:cstheme="minorHAnsi"/>
          <w:color w:val="000000"/>
          <w:sz w:val="24"/>
          <w:szCs w:val="24"/>
        </w:rPr>
        <w:t>issues</w:t>
      </w:r>
      <w:r w:rsidRPr="00A35109">
        <w:rPr>
          <w:rFonts w:cstheme="minorHAnsi"/>
          <w:color w:val="000000"/>
          <w:sz w:val="24"/>
          <w:szCs w:val="24"/>
        </w:rPr>
        <w:t xml:space="preserve">. Please use the following questions to </w:t>
      </w:r>
      <w:r w:rsidR="0032790E" w:rsidRPr="00A35109">
        <w:rPr>
          <w:rFonts w:cstheme="minorHAnsi"/>
          <w:color w:val="000000"/>
          <w:sz w:val="24"/>
          <w:szCs w:val="24"/>
        </w:rPr>
        <w:t xml:space="preserve">identify </w:t>
      </w:r>
      <w:r w:rsidR="00EF43CE" w:rsidRPr="00A35109">
        <w:rPr>
          <w:rFonts w:cstheme="minorHAnsi"/>
          <w:color w:val="000000"/>
          <w:sz w:val="24"/>
          <w:szCs w:val="24"/>
        </w:rPr>
        <w:t>issues</w:t>
      </w:r>
      <w:r w:rsidR="0032790E" w:rsidRPr="00A35109">
        <w:rPr>
          <w:rFonts w:cstheme="minorHAnsi"/>
          <w:color w:val="000000"/>
          <w:sz w:val="24"/>
          <w:szCs w:val="24"/>
        </w:rPr>
        <w:t xml:space="preserve"> that might be appropriate</w:t>
      </w:r>
      <w:r w:rsidR="001D7053" w:rsidRPr="00A35109">
        <w:rPr>
          <w:rFonts w:cstheme="minorHAnsi"/>
          <w:color w:val="000000"/>
          <w:sz w:val="24"/>
          <w:szCs w:val="24"/>
        </w:rPr>
        <w:t xml:space="preserve"> for practicing the concepts.</w:t>
      </w:r>
    </w:p>
    <w:p w14:paraId="4F94DC37" w14:textId="77777777" w:rsidR="00010E17" w:rsidRDefault="00010E17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br w:type="page"/>
      </w:r>
    </w:p>
    <w:p w14:paraId="5F401C2D" w14:textId="339AAABD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Problem Analysis </w:t>
      </w:r>
      <w:r w:rsidR="009B6819" w:rsidRPr="00A35109">
        <w:rPr>
          <w:rFonts w:cstheme="minorHAnsi"/>
          <w:b/>
          <w:bCs/>
          <w:color w:val="000000"/>
          <w:sz w:val="24"/>
          <w:szCs w:val="24"/>
        </w:rPr>
        <w:t>(RCA)</w:t>
      </w:r>
      <w:r w:rsidR="009B6819" w:rsidRPr="00A35109">
        <w:rPr>
          <w:rFonts w:cstheme="minorHAnsi"/>
          <w:color w:val="000000"/>
          <w:sz w:val="24"/>
          <w:szCs w:val="24"/>
        </w:rPr>
        <w:t xml:space="preserve"> </w:t>
      </w:r>
      <w:r w:rsidRPr="00A35109">
        <w:rPr>
          <w:rFonts w:cstheme="minorHAnsi"/>
          <w:color w:val="000000"/>
          <w:sz w:val="24"/>
          <w:szCs w:val="24"/>
        </w:rPr>
        <w:t xml:space="preserve">is </w:t>
      </w:r>
      <w:r w:rsidR="00AE0FA5" w:rsidRPr="00A35109">
        <w:rPr>
          <w:rFonts w:cstheme="minorHAnsi"/>
          <w:color w:val="000000"/>
          <w:sz w:val="24"/>
          <w:szCs w:val="24"/>
        </w:rPr>
        <w:t xml:space="preserve">the KT </w:t>
      </w:r>
      <w:r w:rsidRPr="00A35109">
        <w:rPr>
          <w:rFonts w:cstheme="minorHAnsi"/>
          <w:color w:val="000000"/>
          <w:sz w:val="24"/>
          <w:szCs w:val="24"/>
        </w:rPr>
        <w:t xml:space="preserve">process for finding cause </w:t>
      </w:r>
      <w:r w:rsidR="009553C9" w:rsidRPr="00A35109">
        <w:rPr>
          <w:rFonts w:cstheme="minorHAnsi"/>
          <w:color w:val="000000"/>
          <w:sz w:val="24"/>
          <w:szCs w:val="24"/>
        </w:rPr>
        <w:t>when the actual performance of a piece of equipment, or product is different from what it should be, and we don’t know why</w:t>
      </w:r>
      <w:r w:rsidRPr="00A35109">
        <w:rPr>
          <w:rFonts w:cstheme="minorHAnsi"/>
          <w:color w:val="000000"/>
          <w:sz w:val="24"/>
          <w:szCs w:val="24"/>
        </w:rPr>
        <w:t>.</w:t>
      </w:r>
      <w:r w:rsidR="0017234D" w:rsidRPr="00A35109">
        <w:rPr>
          <w:rFonts w:cstheme="minorHAnsi"/>
          <w:color w:val="000000"/>
          <w:sz w:val="24"/>
          <w:szCs w:val="24"/>
        </w:rPr>
        <w:t xml:space="preserve"> </w:t>
      </w:r>
      <w:r w:rsidRPr="00A35109">
        <w:rPr>
          <w:rFonts w:cstheme="minorHAnsi"/>
          <w:color w:val="000000"/>
          <w:sz w:val="24"/>
          <w:szCs w:val="24"/>
        </w:rPr>
        <w:t>To</w:t>
      </w:r>
      <w:r w:rsidR="00832A91" w:rsidRPr="00A35109">
        <w:rPr>
          <w:rFonts w:cstheme="minorHAnsi"/>
          <w:color w:val="000000"/>
          <w:sz w:val="24"/>
          <w:szCs w:val="24"/>
        </w:rPr>
        <w:t xml:space="preserve"> </w:t>
      </w:r>
      <w:r w:rsidR="00B10C4A" w:rsidRPr="00A35109">
        <w:rPr>
          <w:rFonts w:cstheme="minorHAnsi"/>
          <w:color w:val="000000"/>
          <w:sz w:val="24"/>
          <w:szCs w:val="24"/>
        </w:rPr>
        <w:t xml:space="preserve">identify </w:t>
      </w:r>
      <w:r w:rsidR="00EF43CE" w:rsidRPr="00A35109">
        <w:rPr>
          <w:rFonts w:cstheme="minorHAnsi"/>
          <w:color w:val="000000"/>
          <w:sz w:val="24"/>
          <w:szCs w:val="24"/>
        </w:rPr>
        <w:t>issues</w:t>
      </w:r>
      <w:r w:rsidR="00E40BC3" w:rsidRPr="00A35109">
        <w:rPr>
          <w:rFonts w:cstheme="minorHAnsi"/>
          <w:color w:val="000000"/>
          <w:sz w:val="24"/>
          <w:szCs w:val="24"/>
        </w:rPr>
        <w:t xml:space="preserve"> </w:t>
      </w:r>
      <w:r w:rsidR="00B10C4A" w:rsidRPr="00A35109">
        <w:rPr>
          <w:rFonts w:cstheme="minorHAnsi"/>
          <w:color w:val="000000"/>
          <w:sz w:val="24"/>
          <w:szCs w:val="24"/>
        </w:rPr>
        <w:t xml:space="preserve">that might benefit from applying </w:t>
      </w:r>
      <w:r w:rsidRPr="00A35109">
        <w:rPr>
          <w:rFonts w:cstheme="minorHAnsi"/>
          <w:color w:val="000000"/>
          <w:sz w:val="24"/>
          <w:szCs w:val="24"/>
        </w:rPr>
        <w:t>Problem Analysis, ask:</w:t>
      </w:r>
    </w:p>
    <w:p w14:paraId="1EAD71F0" w14:textId="472FFF7E" w:rsidR="00F5345B" w:rsidRPr="00A35109" w:rsidRDefault="005307C6" w:rsidP="007B230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240" w:line="240" w:lineRule="auto"/>
        <w:mirrorIndents/>
        <w:rPr>
          <w:rFonts w:cstheme="minorHAnsi"/>
          <w:i/>
          <w:iCs/>
          <w:color w:val="000000"/>
          <w:sz w:val="24"/>
          <w:szCs w:val="24"/>
        </w:rPr>
      </w:pPr>
      <w:r w:rsidRPr="00A35109">
        <w:rPr>
          <w:rFonts w:cstheme="minorHAnsi"/>
          <w:i/>
          <w:iCs/>
          <w:color w:val="000000"/>
          <w:sz w:val="24"/>
          <w:szCs w:val="24"/>
        </w:rPr>
        <w:t xml:space="preserve">What </w:t>
      </w:r>
      <w:r w:rsidR="003664D0" w:rsidRPr="00A35109">
        <w:rPr>
          <w:rFonts w:cstheme="minorHAnsi"/>
          <w:i/>
          <w:iCs/>
          <w:color w:val="000000"/>
          <w:sz w:val="24"/>
          <w:szCs w:val="24"/>
        </w:rPr>
        <w:t xml:space="preserve">thing, </w:t>
      </w:r>
      <w:r w:rsidR="00F5345B" w:rsidRPr="00A35109">
        <w:rPr>
          <w:rFonts w:cstheme="minorHAnsi"/>
          <w:i/>
          <w:iCs/>
          <w:color w:val="000000"/>
          <w:sz w:val="24"/>
          <w:szCs w:val="24"/>
        </w:rPr>
        <w:t xml:space="preserve">system, process, tool, machine, software, application, component, or function is </w:t>
      </w:r>
      <w:r w:rsidRPr="00A35109">
        <w:rPr>
          <w:rFonts w:cstheme="minorHAnsi"/>
          <w:i/>
          <w:iCs/>
          <w:color w:val="000000"/>
          <w:sz w:val="24"/>
          <w:szCs w:val="24"/>
        </w:rPr>
        <w:t>no</w:t>
      </w:r>
      <w:r w:rsidR="00421B9A" w:rsidRPr="00A35109">
        <w:rPr>
          <w:rFonts w:cstheme="minorHAnsi"/>
          <w:i/>
          <w:iCs/>
          <w:color w:val="000000"/>
          <w:sz w:val="24"/>
          <w:szCs w:val="24"/>
        </w:rPr>
        <w:t>t</w:t>
      </w:r>
      <w:r w:rsidRPr="00A35109">
        <w:rPr>
          <w:rFonts w:cstheme="minorHAnsi"/>
          <w:i/>
          <w:iCs/>
          <w:color w:val="000000"/>
          <w:sz w:val="24"/>
          <w:szCs w:val="24"/>
        </w:rPr>
        <w:t xml:space="preserve"> working the way it should be?</w:t>
      </w:r>
      <w:r w:rsidR="00216C77" w:rsidRPr="00A3510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587325" w:rsidRPr="00A35109">
        <w:rPr>
          <w:rFonts w:cstheme="minorHAnsi"/>
          <w:i/>
          <w:iCs/>
          <w:color w:val="000000"/>
          <w:sz w:val="24"/>
          <w:szCs w:val="24"/>
        </w:rPr>
        <w:t>What is wrong with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1AC" w14:paraId="1E6A795A" w14:textId="77777777" w:rsidTr="005F2359">
        <w:tc>
          <w:tcPr>
            <w:tcW w:w="9350" w:type="dxa"/>
          </w:tcPr>
          <w:p w14:paraId="1BAEDD3F" w14:textId="77777777" w:rsidR="000371AC" w:rsidRDefault="000371AC" w:rsidP="005F2359">
            <w:pPr>
              <w:autoSpaceDE w:val="0"/>
              <w:autoSpaceDN w:val="0"/>
              <w:adjustRightInd w:val="0"/>
              <w:spacing w:before="120" w:after="120"/>
              <w:contextualSpacing/>
              <w:mirrorIndents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0AECF2FA" w14:textId="2C426093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t>Decision Analysis</w:t>
      </w:r>
      <w:r w:rsidRPr="00A35109">
        <w:rPr>
          <w:rFonts w:cstheme="minorHAnsi"/>
          <w:color w:val="000000"/>
          <w:sz w:val="24"/>
          <w:szCs w:val="24"/>
        </w:rPr>
        <w:t xml:space="preserve"> is </w:t>
      </w:r>
      <w:r w:rsidR="00E40BC3" w:rsidRPr="00A35109">
        <w:rPr>
          <w:rFonts w:cstheme="minorHAnsi"/>
          <w:color w:val="000000"/>
          <w:sz w:val="24"/>
          <w:szCs w:val="24"/>
        </w:rPr>
        <w:t xml:space="preserve">the KT </w:t>
      </w:r>
      <w:r w:rsidRPr="00A35109">
        <w:rPr>
          <w:rFonts w:cstheme="minorHAnsi"/>
          <w:color w:val="000000"/>
          <w:sz w:val="24"/>
          <w:szCs w:val="24"/>
        </w:rPr>
        <w:t xml:space="preserve">process for </w:t>
      </w:r>
      <w:r w:rsidR="005E433A" w:rsidRPr="00A35109">
        <w:rPr>
          <w:rFonts w:cstheme="minorHAnsi"/>
          <w:color w:val="000000"/>
          <w:sz w:val="24"/>
          <w:szCs w:val="24"/>
        </w:rPr>
        <w:t xml:space="preserve">balancing benefits and risks </w:t>
      </w:r>
      <w:r w:rsidR="00CD081E" w:rsidRPr="00A35109">
        <w:rPr>
          <w:rFonts w:cstheme="minorHAnsi"/>
          <w:color w:val="000000"/>
          <w:sz w:val="24"/>
          <w:szCs w:val="24"/>
        </w:rPr>
        <w:t xml:space="preserve">when </w:t>
      </w:r>
      <w:r w:rsidRPr="00A35109">
        <w:rPr>
          <w:rFonts w:cstheme="minorHAnsi"/>
          <w:color w:val="000000"/>
          <w:sz w:val="24"/>
          <w:szCs w:val="24"/>
        </w:rPr>
        <w:t>making choice</w:t>
      </w:r>
      <w:r w:rsidR="00E40BC3" w:rsidRPr="00A35109">
        <w:rPr>
          <w:rFonts w:cstheme="minorHAnsi"/>
          <w:color w:val="000000"/>
          <w:sz w:val="24"/>
          <w:szCs w:val="24"/>
        </w:rPr>
        <w:t>s</w:t>
      </w:r>
      <w:r w:rsidRPr="00A35109">
        <w:rPr>
          <w:rFonts w:cstheme="minorHAnsi"/>
          <w:color w:val="000000"/>
          <w:sz w:val="24"/>
          <w:szCs w:val="24"/>
        </w:rPr>
        <w:t xml:space="preserve"> or recommendation</w:t>
      </w:r>
      <w:r w:rsidR="00E40BC3" w:rsidRPr="00A35109">
        <w:rPr>
          <w:rFonts w:cstheme="minorHAnsi"/>
          <w:color w:val="000000"/>
          <w:sz w:val="24"/>
          <w:szCs w:val="24"/>
        </w:rPr>
        <w:t>s</w:t>
      </w:r>
      <w:r w:rsidRPr="00A35109">
        <w:rPr>
          <w:rFonts w:cstheme="minorHAnsi"/>
          <w:color w:val="000000"/>
          <w:sz w:val="24"/>
          <w:szCs w:val="24"/>
        </w:rPr>
        <w:t>.</w:t>
      </w:r>
      <w:r w:rsidR="001C3D4D" w:rsidRPr="00A35109">
        <w:rPr>
          <w:rFonts w:cstheme="minorHAnsi"/>
          <w:color w:val="000000"/>
          <w:sz w:val="24"/>
          <w:szCs w:val="24"/>
        </w:rPr>
        <w:t xml:space="preserve"> </w:t>
      </w:r>
      <w:r w:rsidRPr="00A35109">
        <w:rPr>
          <w:rFonts w:cstheme="minorHAnsi"/>
          <w:color w:val="000000"/>
          <w:sz w:val="24"/>
          <w:szCs w:val="24"/>
        </w:rPr>
        <w:t xml:space="preserve">To </w:t>
      </w:r>
      <w:r w:rsidR="00E40BC3" w:rsidRPr="00A35109">
        <w:rPr>
          <w:rFonts w:cstheme="minorHAnsi"/>
          <w:color w:val="000000"/>
          <w:sz w:val="24"/>
          <w:szCs w:val="24"/>
        </w:rPr>
        <w:t xml:space="preserve">identify </w:t>
      </w:r>
      <w:r w:rsidR="00EF43CE" w:rsidRPr="00A35109">
        <w:rPr>
          <w:rFonts w:cstheme="minorHAnsi"/>
          <w:color w:val="000000"/>
          <w:sz w:val="24"/>
          <w:szCs w:val="24"/>
        </w:rPr>
        <w:t>issues</w:t>
      </w:r>
      <w:r w:rsidR="00E40BC3" w:rsidRPr="00A35109">
        <w:rPr>
          <w:rFonts w:cstheme="minorHAnsi"/>
          <w:color w:val="000000"/>
          <w:sz w:val="24"/>
          <w:szCs w:val="24"/>
        </w:rPr>
        <w:t xml:space="preserve"> that might benefit </w:t>
      </w:r>
      <w:r w:rsidR="00E527DF" w:rsidRPr="00A35109">
        <w:rPr>
          <w:rFonts w:cstheme="minorHAnsi"/>
          <w:color w:val="000000"/>
          <w:sz w:val="24"/>
          <w:szCs w:val="24"/>
        </w:rPr>
        <w:t xml:space="preserve">from applying </w:t>
      </w:r>
      <w:r w:rsidRPr="00A35109">
        <w:rPr>
          <w:rFonts w:cstheme="minorHAnsi"/>
          <w:color w:val="000000"/>
          <w:sz w:val="24"/>
          <w:szCs w:val="24"/>
        </w:rPr>
        <w:t>Decision</w:t>
      </w:r>
      <w:r w:rsidR="00E10B7B" w:rsidRPr="00A35109">
        <w:rPr>
          <w:rFonts w:cstheme="minorHAnsi"/>
          <w:color w:val="000000"/>
          <w:sz w:val="24"/>
          <w:szCs w:val="24"/>
        </w:rPr>
        <w:t xml:space="preserve"> </w:t>
      </w:r>
      <w:r w:rsidRPr="00A35109">
        <w:rPr>
          <w:rFonts w:cstheme="minorHAnsi"/>
          <w:color w:val="000000"/>
          <w:sz w:val="24"/>
          <w:szCs w:val="24"/>
        </w:rPr>
        <w:t>Analysis, ask:</w:t>
      </w:r>
    </w:p>
    <w:p w14:paraId="33368C30" w14:textId="48ADFAB3" w:rsidR="009E55AA" w:rsidRPr="00A35109" w:rsidRDefault="00111DDE" w:rsidP="007B23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mirrorIndents/>
        <w:rPr>
          <w:rFonts w:cstheme="minorHAnsi"/>
          <w:i/>
          <w:iCs/>
          <w:color w:val="000000"/>
          <w:sz w:val="24"/>
          <w:szCs w:val="24"/>
        </w:rPr>
      </w:pPr>
      <w:r w:rsidRPr="00A35109">
        <w:rPr>
          <w:rFonts w:cstheme="minorHAnsi"/>
          <w:i/>
          <w:iCs/>
          <w:color w:val="000000"/>
          <w:sz w:val="24"/>
          <w:szCs w:val="24"/>
        </w:rPr>
        <w:t xml:space="preserve">What choices </w:t>
      </w:r>
      <w:r w:rsidR="00566FA2" w:rsidRPr="00A35109">
        <w:rPr>
          <w:rFonts w:cstheme="minorHAnsi"/>
          <w:i/>
          <w:iCs/>
          <w:color w:val="000000"/>
          <w:sz w:val="24"/>
          <w:szCs w:val="24"/>
        </w:rPr>
        <w:t>or recommendati</w:t>
      </w:r>
      <w:r w:rsidR="00E779C6" w:rsidRPr="00A35109">
        <w:rPr>
          <w:rFonts w:cstheme="minorHAnsi"/>
          <w:i/>
          <w:iCs/>
          <w:color w:val="000000"/>
          <w:sz w:val="24"/>
          <w:szCs w:val="24"/>
        </w:rPr>
        <w:t xml:space="preserve">ons </w:t>
      </w:r>
      <w:r w:rsidRPr="00A35109">
        <w:rPr>
          <w:rFonts w:cstheme="minorHAnsi"/>
          <w:i/>
          <w:iCs/>
          <w:color w:val="000000"/>
          <w:sz w:val="24"/>
          <w:szCs w:val="24"/>
        </w:rPr>
        <w:t>do I face that are confusing, unclear, tough, complex,</w:t>
      </w:r>
      <w:r w:rsidR="002E6F9D" w:rsidRPr="00A35109">
        <w:rPr>
          <w:rFonts w:cstheme="minorHAnsi"/>
          <w:i/>
          <w:iCs/>
          <w:color w:val="000000"/>
          <w:sz w:val="24"/>
          <w:szCs w:val="24"/>
        </w:rPr>
        <w:t xml:space="preserve"> or </w:t>
      </w:r>
      <w:r w:rsidR="009E55AA" w:rsidRPr="00A35109">
        <w:rPr>
          <w:rFonts w:cstheme="minorHAnsi"/>
          <w:i/>
          <w:iCs/>
          <w:color w:val="000000"/>
          <w:sz w:val="24"/>
          <w:szCs w:val="24"/>
        </w:rPr>
        <w:t xml:space="preserve">need the consensus of a group of stakeholders </w:t>
      </w:r>
      <w:r w:rsidR="008E2EBB" w:rsidRPr="00A35109">
        <w:rPr>
          <w:rFonts w:cstheme="minorHAnsi"/>
          <w:i/>
          <w:iCs/>
          <w:color w:val="000000"/>
          <w:sz w:val="24"/>
          <w:szCs w:val="24"/>
        </w:rPr>
        <w:t xml:space="preserve">for </w:t>
      </w:r>
      <w:r w:rsidR="009E55AA" w:rsidRPr="00A35109">
        <w:rPr>
          <w:rFonts w:cstheme="minorHAnsi"/>
          <w:i/>
          <w:iCs/>
          <w:color w:val="000000"/>
          <w:sz w:val="24"/>
          <w:szCs w:val="24"/>
        </w:rPr>
        <w:t>successful implemen</w:t>
      </w:r>
      <w:r w:rsidR="00882F02" w:rsidRPr="00A35109">
        <w:rPr>
          <w:rFonts w:cstheme="minorHAnsi"/>
          <w:i/>
          <w:iCs/>
          <w:color w:val="000000"/>
          <w:sz w:val="24"/>
          <w:szCs w:val="24"/>
        </w:rPr>
        <w:t>ta</w:t>
      </w:r>
      <w:r w:rsidR="009E55AA" w:rsidRPr="00A35109">
        <w:rPr>
          <w:rFonts w:cstheme="minorHAnsi"/>
          <w:i/>
          <w:iCs/>
          <w:color w:val="000000"/>
          <w:sz w:val="24"/>
          <w:szCs w:val="24"/>
        </w:rPr>
        <w:t>t</w:t>
      </w:r>
      <w:r w:rsidR="008E2EBB" w:rsidRPr="00A35109">
        <w:rPr>
          <w:rFonts w:cstheme="minorHAnsi"/>
          <w:i/>
          <w:iCs/>
          <w:color w:val="000000"/>
          <w:sz w:val="24"/>
          <w:szCs w:val="24"/>
        </w:rPr>
        <w:t>ion</w:t>
      </w:r>
      <w:r w:rsidR="009E55AA" w:rsidRPr="00A35109">
        <w:rPr>
          <w:rFonts w:cstheme="minorHAnsi"/>
          <w:i/>
          <w:iCs/>
          <w:color w:val="000000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1AC" w14:paraId="5453D800" w14:textId="77777777" w:rsidTr="005F2359">
        <w:tc>
          <w:tcPr>
            <w:tcW w:w="9350" w:type="dxa"/>
          </w:tcPr>
          <w:p w14:paraId="03DD1AA5" w14:textId="77777777" w:rsidR="000371AC" w:rsidRDefault="000371AC" w:rsidP="005F2359">
            <w:pPr>
              <w:autoSpaceDE w:val="0"/>
              <w:autoSpaceDN w:val="0"/>
              <w:adjustRightInd w:val="0"/>
              <w:spacing w:before="120" w:after="120"/>
              <w:contextualSpacing/>
              <w:mirrorIndents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30886B9" w14:textId="3C6AA381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t>Potential Problem Analysis</w:t>
      </w:r>
      <w:r w:rsidRPr="00A35109">
        <w:rPr>
          <w:rFonts w:cstheme="minorHAnsi"/>
          <w:color w:val="000000"/>
          <w:sz w:val="24"/>
          <w:szCs w:val="24"/>
        </w:rPr>
        <w:t xml:space="preserve"> is </w:t>
      </w:r>
      <w:r w:rsidR="0042598C" w:rsidRPr="00A35109">
        <w:rPr>
          <w:rFonts w:cstheme="minorHAnsi"/>
          <w:color w:val="000000"/>
          <w:sz w:val="24"/>
          <w:szCs w:val="24"/>
        </w:rPr>
        <w:t xml:space="preserve">the KT </w:t>
      </w:r>
      <w:r w:rsidRPr="00A35109">
        <w:rPr>
          <w:rFonts w:cstheme="minorHAnsi"/>
          <w:color w:val="000000"/>
          <w:sz w:val="24"/>
          <w:szCs w:val="24"/>
        </w:rPr>
        <w:t xml:space="preserve">process for </w:t>
      </w:r>
      <w:r w:rsidR="007C07F9" w:rsidRPr="00A35109">
        <w:rPr>
          <w:rFonts w:cstheme="minorHAnsi"/>
          <w:color w:val="000000"/>
          <w:sz w:val="24"/>
          <w:szCs w:val="24"/>
        </w:rPr>
        <w:t xml:space="preserve">ensuring </w:t>
      </w:r>
      <w:r w:rsidR="00E779C6" w:rsidRPr="00A35109">
        <w:rPr>
          <w:rFonts w:cstheme="minorHAnsi"/>
          <w:color w:val="000000"/>
          <w:sz w:val="24"/>
          <w:szCs w:val="24"/>
        </w:rPr>
        <w:t>upcoming tasks or plans go well</w:t>
      </w:r>
      <w:r w:rsidRPr="00A35109">
        <w:rPr>
          <w:rFonts w:cstheme="minorHAnsi"/>
          <w:color w:val="000000"/>
          <w:sz w:val="24"/>
          <w:szCs w:val="24"/>
        </w:rPr>
        <w:t>. To</w:t>
      </w:r>
      <w:r w:rsidR="00E10B7B" w:rsidRPr="00A35109">
        <w:rPr>
          <w:rFonts w:cstheme="minorHAnsi"/>
          <w:color w:val="000000"/>
          <w:sz w:val="24"/>
          <w:szCs w:val="24"/>
        </w:rPr>
        <w:t xml:space="preserve"> </w:t>
      </w:r>
      <w:bookmarkStart w:id="1" w:name="_Hlk133578556"/>
      <w:r w:rsidR="0061385F" w:rsidRPr="00A35109">
        <w:rPr>
          <w:rFonts w:cstheme="minorHAnsi"/>
          <w:color w:val="000000"/>
          <w:sz w:val="24"/>
          <w:szCs w:val="24"/>
        </w:rPr>
        <w:t xml:space="preserve">identify </w:t>
      </w:r>
      <w:r w:rsidR="00EF43CE" w:rsidRPr="00A35109">
        <w:rPr>
          <w:rFonts w:cstheme="minorHAnsi"/>
          <w:color w:val="000000"/>
          <w:sz w:val="24"/>
          <w:szCs w:val="24"/>
        </w:rPr>
        <w:t>issues</w:t>
      </w:r>
      <w:r w:rsidR="0061385F" w:rsidRPr="00A35109">
        <w:rPr>
          <w:rFonts w:cstheme="minorHAnsi"/>
          <w:color w:val="000000"/>
          <w:sz w:val="24"/>
          <w:szCs w:val="24"/>
        </w:rPr>
        <w:t xml:space="preserve"> that might benefit from ap</w:t>
      </w:r>
      <w:r w:rsidRPr="00A35109">
        <w:rPr>
          <w:rFonts w:cstheme="minorHAnsi"/>
          <w:color w:val="000000"/>
          <w:sz w:val="24"/>
          <w:szCs w:val="24"/>
        </w:rPr>
        <w:t>p</w:t>
      </w:r>
      <w:r w:rsidR="0061385F" w:rsidRPr="00A35109">
        <w:rPr>
          <w:rFonts w:cstheme="minorHAnsi"/>
          <w:color w:val="000000"/>
          <w:sz w:val="24"/>
          <w:szCs w:val="24"/>
        </w:rPr>
        <w:t xml:space="preserve">lying </w:t>
      </w:r>
      <w:bookmarkEnd w:id="1"/>
      <w:r w:rsidRPr="00A35109">
        <w:rPr>
          <w:rFonts w:cstheme="minorHAnsi"/>
          <w:color w:val="000000"/>
          <w:sz w:val="24"/>
          <w:szCs w:val="24"/>
        </w:rPr>
        <w:t>Potential Problem Analysis, ask:</w:t>
      </w:r>
    </w:p>
    <w:p w14:paraId="4D24DE4D" w14:textId="76E875DE" w:rsidR="00353B42" w:rsidRPr="00A35109" w:rsidRDefault="00E252A5" w:rsidP="007B23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mirrorIndents/>
        <w:rPr>
          <w:rFonts w:cstheme="minorHAnsi"/>
          <w:i/>
          <w:iCs/>
          <w:color w:val="000000"/>
          <w:sz w:val="24"/>
          <w:szCs w:val="24"/>
        </w:rPr>
      </w:pPr>
      <w:r w:rsidRPr="00A35109">
        <w:rPr>
          <w:rFonts w:cstheme="minorHAnsi"/>
          <w:i/>
          <w:iCs/>
          <w:color w:val="000000"/>
          <w:sz w:val="24"/>
          <w:szCs w:val="24"/>
        </w:rPr>
        <w:t xml:space="preserve">What </w:t>
      </w:r>
      <w:r w:rsidR="00012002" w:rsidRPr="00A35109">
        <w:rPr>
          <w:rFonts w:cstheme="minorHAnsi"/>
          <w:i/>
          <w:iCs/>
          <w:color w:val="000000"/>
          <w:sz w:val="24"/>
          <w:szCs w:val="24"/>
        </w:rPr>
        <w:t xml:space="preserve">future </w:t>
      </w:r>
      <w:r w:rsidR="007C07F9" w:rsidRPr="00A35109">
        <w:rPr>
          <w:rFonts w:cstheme="minorHAnsi"/>
          <w:i/>
          <w:iCs/>
          <w:color w:val="000000"/>
          <w:sz w:val="24"/>
          <w:szCs w:val="24"/>
        </w:rPr>
        <w:t xml:space="preserve">tasks </w:t>
      </w:r>
      <w:r w:rsidR="00E92EB1" w:rsidRPr="00A35109">
        <w:rPr>
          <w:rFonts w:cstheme="minorHAnsi"/>
          <w:i/>
          <w:iCs/>
          <w:color w:val="000000"/>
          <w:sz w:val="24"/>
          <w:szCs w:val="24"/>
        </w:rPr>
        <w:t>or plan</w:t>
      </w:r>
      <w:r w:rsidR="00012002" w:rsidRPr="00A35109">
        <w:rPr>
          <w:rFonts w:cstheme="minorHAnsi"/>
          <w:i/>
          <w:iCs/>
          <w:color w:val="000000"/>
          <w:sz w:val="24"/>
          <w:szCs w:val="24"/>
        </w:rPr>
        <w:t>s</w:t>
      </w:r>
      <w:r w:rsidR="00E92EB1" w:rsidRPr="00A35109">
        <w:rPr>
          <w:rFonts w:cstheme="minorHAnsi"/>
          <w:i/>
          <w:iCs/>
          <w:color w:val="000000"/>
          <w:sz w:val="24"/>
          <w:szCs w:val="24"/>
        </w:rPr>
        <w:t xml:space="preserve"> could be at risk</w:t>
      </w:r>
      <w:r w:rsidR="007C07F9" w:rsidRPr="00A35109">
        <w:rPr>
          <w:rFonts w:cstheme="minorHAnsi"/>
          <w:i/>
          <w:iCs/>
          <w:color w:val="000000"/>
          <w:sz w:val="24"/>
          <w:szCs w:val="24"/>
        </w:rPr>
        <w:t xml:space="preserve"> or </w:t>
      </w:r>
      <w:r w:rsidR="00353B42" w:rsidRPr="00A35109">
        <w:rPr>
          <w:rFonts w:cstheme="minorHAnsi"/>
          <w:i/>
          <w:iCs/>
          <w:color w:val="000000"/>
          <w:sz w:val="24"/>
          <w:szCs w:val="24"/>
        </w:rPr>
        <w:t>may have unintended consequences?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1AC" w14:paraId="18CE331A" w14:textId="77777777" w:rsidTr="005F2359">
        <w:tc>
          <w:tcPr>
            <w:tcW w:w="9350" w:type="dxa"/>
          </w:tcPr>
          <w:p w14:paraId="252508C5" w14:textId="77777777" w:rsidR="000371AC" w:rsidRDefault="000371AC" w:rsidP="005F2359">
            <w:pPr>
              <w:autoSpaceDE w:val="0"/>
              <w:autoSpaceDN w:val="0"/>
              <w:adjustRightInd w:val="0"/>
              <w:spacing w:before="120" w:after="120"/>
              <w:contextualSpacing/>
              <w:mirrorIndents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FCA4918" w14:textId="10A9C9B4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b/>
          <w:bCs/>
          <w:color w:val="000000"/>
          <w:sz w:val="24"/>
          <w:szCs w:val="24"/>
        </w:rPr>
      </w:pPr>
      <w:r w:rsidRPr="00A35109">
        <w:rPr>
          <w:rFonts w:cstheme="minorHAnsi"/>
          <w:b/>
          <w:bCs/>
          <w:color w:val="000000"/>
          <w:sz w:val="24"/>
          <w:szCs w:val="24"/>
        </w:rPr>
        <w:t>Summary</w:t>
      </w:r>
    </w:p>
    <w:p w14:paraId="4E62EBF1" w14:textId="4C0CD871" w:rsidR="00111DDE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color w:val="000000"/>
          <w:sz w:val="24"/>
          <w:szCs w:val="24"/>
        </w:rPr>
      </w:pPr>
      <w:r w:rsidRPr="00A35109">
        <w:rPr>
          <w:rFonts w:cstheme="minorHAnsi"/>
          <w:color w:val="000000"/>
          <w:sz w:val="24"/>
          <w:szCs w:val="24"/>
        </w:rPr>
        <w:t xml:space="preserve">Thank you for taking the time to prepare for the </w:t>
      </w:r>
      <w:r w:rsidRPr="00A35109">
        <w:rPr>
          <w:rFonts w:cstheme="minorHAnsi"/>
          <w:i/>
          <w:iCs/>
          <w:color w:val="000000"/>
          <w:sz w:val="24"/>
          <w:szCs w:val="24"/>
        </w:rPr>
        <w:t xml:space="preserve">KT </w:t>
      </w:r>
      <w:r w:rsidR="00E126AA" w:rsidRPr="00E126AA">
        <w:rPr>
          <w:rFonts w:cstheme="minorHAnsi"/>
          <w:i/>
          <w:iCs/>
          <w:color w:val="000000"/>
          <w:sz w:val="24"/>
          <w:szCs w:val="24"/>
        </w:rPr>
        <w:t xml:space="preserve">Major Incident Management </w:t>
      </w:r>
      <w:r w:rsidRPr="00A35109">
        <w:rPr>
          <w:rFonts w:cstheme="minorHAnsi"/>
          <w:i/>
          <w:iCs/>
          <w:color w:val="000000"/>
          <w:sz w:val="24"/>
          <w:szCs w:val="24"/>
        </w:rPr>
        <w:t>workshop</w:t>
      </w:r>
      <w:r w:rsidRPr="00A35109">
        <w:rPr>
          <w:rFonts w:cstheme="minorHAnsi"/>
          <w:color w:val="000000"/>
          <w:sz w:val="24"/>
          <w:szCs w:val="24"/>
        </w:rPr>
        <w:t>.</w:t>
      </w:r>
    </w:p>
    <w:p w14:paraId="01C9C60F" w14:textId="0DFCB81D" w:rsidR="00BB04B0" w:rsidRPr="00A35109" w:rsidRDefault="00111DDE" w:rsidP="007B230A">
      <w:pPr>
        <w:autoSpaceDE w:val="0"/>
        <w:autoSpaceDN w:val="0"/>
        <w:adjustRightInd w:val="0"/>
        <w:spacing w:before="240" w:after="240" w:line="240" w:lineRule="auto"/>
        <w:contextualSpacing/>
        <w:mirrorIndents/>
        <w:rPr>
          <w:rFonts w:cstheme="minorHAnsi"/>
          <w:sz w:val="28"/>
          <w:szCs w:val="28"/>
        </w:rPr>
      </w:pPr>
      <w:r w:rsidRPr="00A35109">
        <w:rPr>
          <w:rFonts w:cstheme="minorHAnsi"/>
          <w:color w:val="000000"/>
          <w:sz w:val="24"/>
          <w:szCs w:val="24"/>
        </w:rPr>
        <w:t>Please</w:t>
      </w:r>
      <w:r w:rsidR="00025EFB" w:rsidRPr="00A35109">
        <w:rPr>
          <w:rFonts w:cstheme="minorHAnsi"/>
          <w:color w:val="000000"/>
          <w:sz w:val="24"/>
          <w:szCs w:val="24"/>
        </w:rPr>
        <w:t xml:space="preserve"> </w:t>
      </w:r>
      <w:r w:rsidRPr="00A35109">
        <w:rPr>
          <w:rFonts w:cstheme="minorHAnsi"/>
          <w:color w:val="000000"/>
          <w:sz w:val="24"/>
          <w:szCs w:val="24"/>
        </w:rPr>
        <w:t>bring this pre-workshop information to the workshop. We look forward to your attendance and participation.</w:t>
      </w:r>
    </w:p>
    <w:sectPr w:rsidR="00BB04B0" w:rsidRPr="00A351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6CE3" w14:textId="77777777" w:rsidR="00DF00E5" w:rsidRDefault="00DF00E5" w:rsidP="00ED333A">
      <w:pPr>
        <w:spacing w:after="0" w:line="240" w:lineRule="auto"/>
      </w:pPr>
      <w:r>
        <w:separator/>
      </w:r>
    </w:p>
  </w:endnote>
  <w:endnote w:type="continuationSeparator" w:id="0">
    <w:p w14:paraId="0409537F" w14:textId="77777777" w:rsidR="00DF00E5" w:rsidRDefault="00DF00E5" w:rsidP="00ED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-Thin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0080" w14:textId="77777777" w:rsidR="00DF00E5" w:rsidRDefault="00DF00E5" w:rsidP="00ED333A">
      <w:pPr>
        <w:spacing w:after="0" w:line="240" w:lineRule="auto"/>
      </w:pPr>
      <w:r>
        <w:separator/>
      </w:r>
    </w:p>
  </w:footnote>
  <w:footnote w:type="continuationSeparator" w:id="0">
    <w:p w14:paraId="3E148C65" w14:textId="77777777" w:rsidR="00DF00E5" w:rsidRDefault="00DF00E5" w:rsidP="00ED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8153" w14:textId="5218C3E0" w:rsidR="00ED333A" w:rsidRDefault="00ED333A">
    <w:pPr>
      <w:pStyle w:val="Header"/>
    </w:pPr>
    <w:r>
      <w:rPr>
        <w:noProof/>
      </w:rPr>
      <w:drawing>
        <wp:inline distT="0" distB="0" distL="0" distR="0" wp14:anchorId="1B1F461D" wp14:editId="19D182EE">
          <wp:extent cx="1475105" cy="1949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EA6"/>
    <w:multiLevelType w:val="hybridMultilevel"/>
    <w:tmpl w:val="3168B066"/>
    <w:lvl w:ilvl="0" w:tplc="AB1CE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3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8C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4A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0C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09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20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AF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EE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245F8F"/>
    <w:multiLevelType w:val="hybridMultilevel"/>
    <w:tmpl w:val="6F04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484"/>
    <w:multiLevelType w:val="hybridMultilevel"/>
    <w:tmpl w:val="AC12A952"/>
    <w:lvl w:ilvl="0" w:tplc="3AE4C400">
      <w:numFmt w:val="bullet"/>
      <w:lvlText w:val="•"/>
      <w:lvlJc w:val="left"/>
      <w:pPr>
        <w:ind w:left="720" w:hanging="360"/>
      </w:pPr>
      <w:rPr>
        <w:rFonts w:ascii="Raleway-Thin" w:eastAsiaTheme="minorHAnsi" w:hAnsi="Raleway-Thin" w:cs="Raleway-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80D5E"/>
    <w:multiLevelType w:val="hybridMultilevel"/>
    <w:tmpl w:val="100A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17D7"/>
    <w:multiLevelType w:val="hybridMultilevel"/>
    <w:tmpl w:val="4F62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63784"/>
    <w:multiLevelType w:val="hybridMultilevel"/>
    <w:tmpl w:val="EBE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870F1"/>
    <w:multiLevelType w:val="hybridMultilevel"/>
    <w:tmpl w:val="4CE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13676">
    <w:abstractNumId w:val="0"/>
  </w:num>
  <w:num w:numId="2" w16cid:durableId="722872996">
    <w:abstractNumId w:val="3"/>
  </w:num>
  <w:num w:numId="3" w16cid:durableId="675697298">
    <w:abstractNumId w:val="5"/>
  </w:num>
  <w:num w:numId="4" w16cid:durableId="170485219">
    <w:abstractNumId w:val="1"/>
  </w:num>
  <w:num w:numId="5" w16cid:durableId="1979260415">
    <w:abstractNumId w:val="6"/>
  </w:num>
  <w:num w:numId="6" w16cid:durableId="1976369575">
    <w:abstractNumId w:val="2"/>
  </w:num>
  <w:num w:numId="7" w16cid:durableId="1039277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DE"/>
    <w:rsid w:val="00010E17"/>
    <w:rsid w:val="00012002"/>
    <w:rsid w:val="00025EFB"/>
    <w:rsid w:val="00031B21"/>
    <w:rsid w:val="00035502"/>
    <w:rsid w:val="000371AC"/>
    <w:rsid w:val="00056B47"/>
    <w:rsid w:val="00060DE4"/>
    <w:rsid w:val="000673DA"/>
    <w:rsid w:val="000927C4"/>
    <w:rsid w:val="00092A13"/>
    <w:rsid w:val="000A6690"/>
    <w:rsid w:val="000A7410"/>
    <w:rsid w:val="000E3F80"/>
    <w:rsid w:val="00111DDE"/>
    <w:rsid w:val="00132744"/>
    <w:rsid w:val="00134908"/>
    <w:rsid w:val="00155CC1"/>
    <w:rsid w:val="0017234D"/>
    <w:rsid w:val="001837D4"/>
    <w:rsid w:val="00185DA2"/>
    <w:rsid w:val="00194E3F"/>
    <w:rsid w:val="001B2ECB"/>
    <w:rsid w:val="001B75B3"/>
    <w:rsid w:val="001B75F3"/>
    <w:rsid w:val="001C3D4D"/>
    <w:rsid w:val="001D13C1"/>
    <w:rsid w:val="001D4D5C"/>
    <w:rsid w:val="001D7053"/>
    <w:rsid w:val="001D76FA"/>
    <w:rsid w:val="0020033C"/>
    <w:rsid w:val="00214E81"/>
    <w:rsid w:val="00216C77"/>
    <w:rsid w:val="0025250E"/>
    <w:rsid w:val="002701BD"/>
    <w:rsid w:val="00271213"/>
    <w:rsid w:val="00286B5E"/>
    <w:rsid w:val="002B5002"/>
    <w:rsid w:val="002D52AD"/>
    <w:rsid w:val="002E6F9D"/>
    <w:rsid w:val="003141A0"/>
    <w:rsid w:val="003276E6"/>
    <w:rsid w:val="0032790E"/>
    <w:rsid w:val="00336748"/>
    <w:rsid w:val="00353B42"/>
    <w:rsid w:val="00357390"/>
    <w:rsid w:val="003664D0"/>
    <w:rsid w:val="00375811"/>
    <w:rsid w:val="003953F9"/>
    <w:rsid w:val="003D57ED"/>
    <w:rsid w:val="003D61E0"/>
    <w:rsid w:val="003D6343"/>
    <w:rsid w:val="003E7914"/>
    <w:rsid w:val="003F4325"/>
    <w:rsid w:val="00400F00"/>
    <w:rsid w:val="00407388"/>
    <w:rsid w:val="00421B9A"/>
    <w:rsid w:val="00422376"/>
    <w:rsid w:val="0042598C"/>
    <w:rsid w:val="004379E2"/>
    <w:rsid w:val="00447D9A"/>
    <w:rsid w:val="00450A21"/>
    <w:rsid w:val="00454BB8"/>
    <w:rsid w:val="004630B2"/>
    <w:rsid w:val="0048079C"/>
    <w:rsid w:val="004919AA"/>
    <w:rsid w:val="004A66ED"/>
    <w:rsid w:val="004C3F0F"/>
    <w:rsid w:val="004E2090"/>
    <w:rsid w:val="004E422C"/>
    <w:rsid w:val="00504043"/>
    <w:rsid w:val="005307C6"/>
    <w:rsid w:val="00532C6C"/>
    <w:rsid w:val="00534464"/>
    <w:rsid w:val="005445FB"/>
    <w:rsid w:val="005609DC"/>
    <w:rsid w:val="005652CC"/>
    <w:rsid w:val="00565691"/>
    <w:rsid w:val="00566FA2"/>
    <w:rsid w:val="0057661C"/>
    <w:rsid w:val="00587325"/>
    <w:rsid w:val="005A0AFC"/>
    <w:rsid w:val="005D50D5"/>
    <w:rsid w:val="005E433A"/>
    <w:rsid w:val="0061385F"/>
    <w:rsid w:val="00620C8E"/>
    <w:rsid w:val="00621965"/>
    <w:rsid w:val="00627A53"/>
    <w:rsid w:val="006321B4"/>
    <w:rsid w:val="00647A4A"/>
    <w:rsid w:val="00650420"/>
    <w:rsid w:val="00670729"/>
    <w:rsid w:val="00695DC6"/>
    <w:rsid w:val="006B4FFB"/>
    <w:rsid w:val="00702431"/>
    <w:rsid w:val="007126F6"/>
    <w:rsid w:val="00731DED"/>
    <w:rsid w:val="00734CCF"/>
    <w:rsid w:val="0074712F"/>
    <w:rsid w:val="00751C5A"/>
    <w:rsid w:val="00780779"/>
    <w:rsid w:val="007A1F9D"/>
    <w:rsid w:val="007B1748"/>
    <w:rsid w:val="007B230A"/>
    <w:rsid w:val="007C07F9"/>
    <w:rsid w:val="007C3257"/>
    <w:rsid w:val="007F3B54"/>
    <w:rsid w:val="00827D22"/>
    <w:rsid w:val="00830C6C"/>
    <w:rsid w:val="00832A91"/>
    <w:rsid w:val="00833288"/>
    <w:rsid w:val="008707DE"/>
    <w:rsid w:val="00873DC8"/>
    <w:rsid w:val="00882E6F"/>
    <w:rsid w:val="00882F02"/>
    <w:rsid w:val="008C795A"/>
    <w:rsid w:val="008D3878"/>
    <w:rsid w:val="008E2EBB"/>
    <w:rsid w:val="008E33B1"/>
    <w:rsid w:val="008E4A20"/>
    <w:rsid w:val="009434A1"/>
    <w:rsid w:val="009553C9"/>
    <w:rsid w:val="00970A09"/>
    <w:rsid w:val="00976A04"/>
    <w:rsid w:val="00977B55"/>
    <w:rsid w:val="0098661E"/>
    <w:rsid w:val="009A418F"/>
    <w:rsid w:val="009B6819"/>
    <w:rsid w:val="009C71B5"/>
    <w:rsid w:val="009E55AA"/>
    <w:rsid w:val="009E65DA"/>
    <w:rsid w:val="00A20504"/>
    <w:rsid w:val="00A26E35"/>
    <w:rsid w:val="00A35109"/>
    <w:rsid w:val="00A51E10"/>
    <w:rsid w:val="00A51E27"/>
    <w:rsid w:val="00A55E0B"/>
    <w:rsid w:val="00A5714B"/>
    <w:rsid w:val="00A650B7"/>
    <w:rsid w:val="00A7388D"/>
    <w:rsid w:val="00A8342B"/>
    <w:rsid w:val="00AC5803"/>
    <w:rsid w:val="00AD185B"/>
    <w:rsid w:val="00AE0FA5"/>
    <w:rsid w:val="00AF549C"/>
    <w:rsid w:val="00B05FED"/>
    <w:rsid w:val="00B10C4A"/>
    <w:rsid w:val="00B22CA3"/>
    <w:rsid w:val="00B23110"/>
    <w:rsid w:val="00B457AC"/>
    <w:rsid w:val="00B5096D"/>
    <w:rsid w:val="00B710F1"/>
    <w:rsid w:val="00B908DA"/>
    <w:rsid w:val="00BB04B0"/>
    <w:rsid w:val="00BD1148"/>
    <w:rsid w:val="00C00457"/>
    <w:rsid w:val="00C04A6F"/>
    <w:rsid w:val="00C13940"/>
    <w:rsid w:val="00C3103A"/>
    <w:rsid w:val="00C56541"/>
    <w:rsid w:val="00C67519"/>
    <w:rsid w:val="00C72524"/>
    <w:rsid w:val="00C76F82"/>
    <w:rsid w:val="00C81DB8"/>
    <w:rsid w:val="00C85BE3"/>
    <w:rsid w:val="00C94BA5"/>
    <w:rsid w:val="00CA7DC5"/>
    <w:rsid w:val="00CD081E"/>
    <w:rsid w:val="00CD4928"/>
    <w:rsid w:val="00CE0AE5"/>
    <w:rsid w:val="00D07B25"/>
    <w:rsid w:val="00D12867"/>
    <w:rsid w:val="00D139EE"/>
    <w:rsid w:val="00D954A7"/>
    <w:rsid w:val="00DA7855"/>
    <w:rsid w:val="00DD18D0"/>
    <w:rsid w:val="00DD3BFC"/>
    <w:rsid w:val="00DE1830"/>
    <w:rsid w:val="00DF0071"/>
    <w:rsid w:val="00DF00E5"/>
    <w:rsid w:val="00DF4F48"/>
    <w:rsid w:val="00E07CF0"/>
    <w:rsid w:val="00E10B7B"/>
    <w:rsid w:val="00E126AA"/>
    <w:rsid w:val="00E252A5"/>
    <w:rsid w:val="00E25F14"/>
    <w:rsid w:val="00E265F3"/>
    <w:rsid w:val="00E320C9"/>
    <w:rsid w:val="00E40BC3"/>
    <w:rsid w:val="00E44F0A"/>
    <w:rsid w:val="00E457B3"/>
    <w:rsid w:val="00E47CDF"/>
    <w:rsid w:val="00E527DF"/>
    <w:rsid w:val="00E61570"/>
    <w:rsid w:val="00E73CB6"/>
    <w:rsid w:val="00E7756A"/>
    <w:rsid w:val="00E779C6"/>
    <w:rsid w:val="00E808F5"/>
    <w:rsid w:val="00E81AEB"/>
    <w:rsid w:val="00E83BE8"/>
    <w:rsid w:val="00E92EB1"/>
    <w:rsid w:val="00EA1CFA"/>
    <w:rsid w:val="00EA3E80"/>
    <w:rsid w:val="00EB7702"/>
    <w:rsid w:val="00EC7AE0"/>
    <w:rsid w:val="00ED166C"/>
    <w:rsid w:val="00ED1A56"/>
    <w:rsid w:val="00ED333A"/>
    <w:rsid w:val="00EF43CE"/>
    <w:rsid w:val="00EF4AF0"/>
    <w:rsid w:val="00F0408E"/>
    <w:rsid w:val="00F05468"/>
    <w:rsid w:val="00F054FC"/>
    <w:rsid w:val="00F45625"/>
    <w:rsid w:val="00F45A6F"/>
    <w:rsid w:val="00F50C7D"/>
    <w:rsid w:val="00F5345B"/>
    <w:rsid w:val="00F82E3C"/>
    <w:rsid w:val="00FC4EC3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53C8E"/>
  <w15:chartTrackingRefBased/>
  <w15:docId w15:val="{3A2A62C5-CB04-41CB-BA8C-189C06F3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3A"/>
  </w:style>
  <w:style w:type="paragraph" w:styleId="Footer">
    <w:name w:val="footer"/>
    <w:basedOn w:val="Normal"/>
    <w:link w:val="FooterChar"/>
    <w:uiPriority w:val="99"/>
    <w:unhideWhenUsed/>
    <w:rsid w:val="00ED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3A"/>
  </w:style>
  <w:style w:type="character" w:styleId="Hyperlink">
    <w:name w:val="Hyperlink"/>
    <w:basedOn w:val="DefaultParagraphFont"/>
    <w:uiPriority w:val="99"/>
    <w:unhideWhenUsed/>
    <w:rsid w:val="008D3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8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0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68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7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5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epner-tregoe.com/wp-content/uploads/2025/08/The-New-Rational-Manager-Chapters-1-2-P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2650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Ager, John</dc:creator>
  <cp:keywords/>
  <dc:description/>
  <cp:lastModifiedBy>Long, Anna</cp:lastModifiedBy>
  <cp:revision>2</cp:revision>
  <dcterms:created xsi:type="dcterms:W3CDTF">2025-10-30T11:38:00Z</dcterms:created>
  <dcterms:modified xsi:type="dcterms:W3CDTF">2025-10-30T11:38:00Z</dcterms:modified>
</cp:coreProperties>
</file>